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FA2C" w14:textId="77777777" w:rsidR="004C3F2A" w:rsidRPr="00D20002" w:rsidRDefault="004C3F2A" w:rsidP="004C3F2A">
      <w:pPr>
        <w:jc w:val="center"/>
        <w:rPr>
          <w:rFonts w:ascii="Calibri" w:hAnsi="Calibri" w:cs="Calibri"/>
          <w:b/>
        </w:rPr>
      </w:pPr>
    </w:p>
    <w:p w14:paraId="6AD132BD" w14:textId="77777777" w:rsidR="004C3F2A" w:rsidRPr="00B8146B" w:rsidRDefault="004C3F2A" w:rsidP="004C3F2A">
      <w:pPr>
        <w:jc w:val="center"/>
        <w:rPr>
          <w:rFonts w:ascii="Calibri" w:hAnsi="Calibri" w:cs="Calibri"/>
          <w:b/>
          <w:sz w:val="40"/>
          <w:szCs w:val="40"/>
        </w:rPr>
      </w:pPr>
      <w:r w:rsidRPr="00B8146B">
        <w:rPr>
          <w:rFonts w:ascii="Calibri" w:hAnsi="Calibri" w:cs="Calibri"/>
          <w:b/>
          <w:sz w:val="40"/>
          <w:szCs w:val="40"/>
        </w:rPr>
        <w:t>BRUNDISH PARISH COUNCIL</w:t>
      </w:r>
    </w:p>
    <w:p w14:paraId="769464CF" w14:textId="77777777" w:rsidR="004C3F2A" w:rsidRPr="00D20002" w:rsidRDefault="004C3F2A" w:rsidP="004C3F2A">
      <w:pPr>
        <w:jc w:val="center"/>
        <w:rPr>
          <w:rFonts w:ascii="Calibri" w:hAnsi="Calibri" w:cs="Calibri"/>
          <w:b/>
        </w:rPr>
      </w:pPr>
    </w:p>
    <w:p w14:paraId="35EC459F" w14:textId="712EB659" w:rsidR="004C3F2A" w:rsidRDefault="004C3F2A" w:rsidP="004C3F2A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0" wp14:anchorId="6E515342" wp14:editId="5848B37B">
            <wp:simplePos x="0" y="0"/>
            <wp:positionH relativeFrom="page">
              <wp:posOffset>3173095</wp:posOffset>
            </wp:positionH>
            <wp:positionV relativeFrom="page">
              <wp:posOffset>173355</wp:posOffset>
            </wp:positionV>
            <wp:extent cx="1104900" cy="1468755"/>
            <wp:effectExtent l="0" t="0" r="0" b="0"/>
            <wp:wrapTopAndBottom/>
            <wp:docPr id="1" name="Picture 1" descr="A picture containing text, building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building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</w:rPr>
        <w:t>PLANNING RESPONSE POLICY</w:t>
      </w:r>
    </w:p>
    <w:p w14:paraId="1642E419" w14:textId="77777777" w:rsidR="00314A4E" w:rsidRDefault="00314A4E" w:rsidP="000F379C">
      <w:pPr>
        <w:rPr>
          <w:rFonts w:asciiTheme="minorHAnsi" w:hAnsiTheme="minorHAnsi" w:cstheme="minorHAnsi"/>
          <w:sz w:val="24"/>
          <w:szCs w:val="24"/>
        </w:rPr>
      </w:pPr>
    </w:p>
    <w:p w14:paraId="47BEBDDC" w14:textId="17C907F4" w:rsidR="000F379C" w:rsidRPr="00314A4E" w:rsidRDefault="000F379C" w:rsidP="000F379C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This document outlines the Parish Council’s approach to requests for comment on planning applications affecting Brundish that are received from Mid Suffolk District Council (MSDC) planning authority.</w:t>
      </w:r>
    </w:p>
    <w:p w14:paraId="30E00783" w14:textId="77777777" w:rsidR="00314A4E" w:rsidRPr="00314A4E" w:rsidRDefault="00314A4E" w:rsidP="008108AD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63AE6AC7" w14:textId="307C6FF6" w:rsidR="008108AD" w:rsidRPr="00314A4E" w:rsidRDefault="00AD01ED" w:rsidP="008108AD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Outline of the Planning Application Process</w:t>
      </w:r>
    </w:p>
    <w:p w14:paraId="35432F42" w14:textId="3C08E7A9" w:rsidR="008108AD" w:rsidRPr="00314A4E" w:rsidRDefault="000F379C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MSDC planning authority</w:t>
      </w:r>
      <w:r w:rsidR="008108AD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notifies the Parish Council of all planning applications that affect Brundish and as a statutory consultee the Parish Council is asked to comment.</w:t>
      </w:r>
    </w:p>
    <w:p w14:paraId="6D78BE15" w14:textId="5C975D7C" w:rsidR="008108AD" w:rsidRPr="00314A4E" w:rsidRDefault="008108AD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The Parish Council is consulted for its local </w:t>
      </w:r>
      <w:r w:rsidR="00526A00" w:rsidRPr="00314A4E">
        <w:rPr>
          <w:rFonts w:asciiTheme="minorHAnsi" w:hAnsiTheme="minorHAnsi" w:cstheme="minorHAnsi"/>
          <w:color w:val="auto"/>
          <w:sz w:val="24"/>
          <w:szCs w:val="24"/>
        </w:rPr>
        <w:t>knowledge but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14A4E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does not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 determine </w:t>
      </w:r>
      <w:r w:rsidR="000F379C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the outcome of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>a Planning Application</w:t>
      </w:r>
      <w:r w:rsidR="000F379C" w:rsidRPr="00314A4E">
        <w:rPr>
          <w:rFonts w:asciiTheme="minorHAnsi" w:hAnsiTheme="minorHAnsi" w:cstheme="minorHAnsi"/>
          <w:color w:val="auto"/>
          <w:sz w:val="24"/>
          <w:szCs w:val="24"/>
        </w:rPr>
        <w:t>;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this is the role of the planning committee at MSDC or sometimes by planning officers using delegated powers. Their decisions are based upon Planning Policies and Government Guidance.</w:t>
      </w:r>
    </w:p>
    <w:p w14:paraId="4C2113EE" w14:textId="2FBA39DF" w:rsidR="008108AD" w:rsidRPr="00314A4E" w:rsidRDefault="000F379C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MSDC</w:t>
      </w:r>
      <w:r w:rsidR="008108AD" w:rsidRPr="00314A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108AD" w:rsidRPr="00314A4E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must</w:t>
      </w:r>
      <w:r w:rsidR="008108AD" w:rsidRPr="00314A4E">
        <w:rPr>
          <w:rFonts w:asciiTheme="minorHAnsi" w:hAnsiTheme="minorHAnsi" w:cstheme="minorHAnsi"/>
          <w:color w:val="auto"/>
          <w:sz w:val="24"/>
          <w:szCs w:val="24"/>
        </w:rPr>
        <w:t> </w:t>
      </w:r>
      <w:proofErr w:type="gramStart"/>
      <w:r w:rsidR="008108AD" w:rsidRPr="00314A4E">
        <w:rPr>
          <w:rFonts w:asciiTheme="minorHAnsi" w:hAnsiTheme="minorHAnsi" w:cstheme="minorHAnsi"/>
          <w:color w:val="auto"/>
          <w:sz w:val="24"/>
          <w:szCs w:val="24"/>
        </w:rPr>
        <w:t>take into account</w:t>
      </w:r>
      <w:proofErr w:type="gramEnd"/>
      <w:r w:rsidR="008108AD" w:rsidRPr="00314A4E">
        <w:rPr>
          <w:rFonts w:asciiTheme="minorHAnsi" w:hAnsiTheme="minorHAnsi" w:cstheme="minorHAnsi"/>
          <w:color w:val="auto"/>
          <w:sz w:val="24"/>
          <w:szCs w:val="24"/>
        </w:rPr>
        <w:t>, but not necessarily follow, the views or recommendations of the Parish Council.</w:t>
      </w:r>
    </w:p>
    <w:p w14:paraId="72F71A31" w14:textId="398157A1" w:rsidR="008108AD" w:rsidRPr="00314A4E" w:rsidRDefault="008108AD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The Parish Council’s comments upon individual planning applications </w:t>
      </w:r>
      <w:r w:rsidR="00AD01ED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are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considered at </w:t>
      </w:r>
      <w:r w:rsidR="000F379C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MSDC Planning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>Committee Meetings. The Parish Council has the right (separate from supporters &amp; objectors) to speak at the</w:t>
      </w:r>
      <w:r w:rsidR="000F379C" w:rsidRPr="00314A4E">
        <w:rPr>
          <w:rFonts w:asciiTheme="minorHAnsi" w:hAnsiTheme="minorHAnsi" w:cstheme="minorHAnsi"/>
          <w:color w:val="auto"/>
          <w:sz w:val="24"/>
          <w:szCs w:val="24"/>
        </w:rPr>
        <w:t>se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planning meetings if they feel strongly enough about a particular development.</w:t>
      </w:r>
    </w:p>
    <w:p w14:paraId="6B4383C2" w14:textId="4F47A109" w:rsidR="008108AD" w:rsidRPr="00314A4E" w:rsidRDefault="008108AD" w:rsidP="008108AD">
      <w:pPr>
        <w:pStyle w:val="NormalWeb"/>
        <w:rPr>
          <w:rFonts w:asciiTheme="minorHAnsi" w:hAnsiTheme="minorHAnsi" w:cstheme="minorHAnsi"/>
          <w:i/>
          <w:iCs/>
          <w:color w:val="auto"/>
          <w:sz w:val="24"/>
          <w:szCs w:val="24"/>
          <w:bdr w:val="none" w:sz="0" w:space="0" w:color="auto" w:frame="1"/>
        </w:rPr>
      </w:pPr>
      <w:r w:rsidRPr="00314A4E">
        <w:rPr>
          <w:rStyle w:val="Emphasis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Listed below are</w:t>
      </w:r>
      <w:r w:rsidR="000F379C" w:rsidRPr="00314A4E">
        <w:rPr>
          <w:rStyle w:val="Emphasis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 xml:space="preserve"> some </w:t>
      </w:r>
      <w:r w:rsidRPr="00314A4E">
        <w:rPr>
          <w:rStyle w:val="Emphasis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valid reasons for objecting to a particular application:</w:t>
      </w:r>
    </w:p>
    <w:p w14:paraId="3D918F0B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Highways – access/roads unsuitable for the development (where access is a relevant consideration).</w:t>
      </w:r>
    </w:p>
    <w:p w14:paraId="14297F80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Loss of light – dependent on the size/siting of the development to a neighbouring property’s principal windows (can they be directly looked into?)</w:t>
      </w:r>
    </w:p>
    <w:p w14:paraId="170D1790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Design/size/scale/materials of proposal in relation to the existing property, neighbouring properties and general location.</w:t>
      </w:r>
    </w:p>
    <w:p w14:paraId="6C4D9C6B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Effect on/loss of protected trees or listed buildings</w:t>
      </w:r>
    </w:p>
    <w:p w14:paraId="78769C0B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Setting listed buildings on Conservation Area.</w:t>
      </w:r>
    </w:p>
    <w:p w14:paraId="794D56D7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Noise, fumes, smell or loss of privacy.</w:t>
      </w:r>
    </w:p>
    <w:p w14:paraId="27097842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Risk of flooding as a result of the proposal.</w:t>
      </w:r>
    </w:p>
    <w:p w14:paraId="31574316" w14:textId="77777777" w:rsidR="008108AD" w:rsidRPr="00314A4E" w:rsidRDefault="008108AD" w:rsidP="008108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Loss of a valuable facility if dealt with in the local plan.</w:t>
      </w:r>
    </w:p>
    <w:p w14:paraId="7BB564ED" w14:textId="77777777" w:rsidR="008108AD" w:rsidRPr="00314A4E" w:rsidRDefault="008108AD" w:rsidP="008108AD">
      <w:pPr>
        <w:pStyle w:val="NormalWeb"/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Style w:val="Emphasis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lastRenderedPageBreak/>
        <w:t>Things which are not normally planning considerations include:</w:t>
      </w:r>
    </w:p>
    <w:p w14:paraId="78EDD24D" w14:textId="77777777" w:rsidR="008108AD" w:rsidRPr="00314A4E" w:rsidRDefault="008108AD" w:rsidP="008108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Loss of view/aspect.</w:t>
      </w:r>
    </w:p>
    <w:p w14:paraId="56A9DE10" w14:textId="77777777" w:rsidR="008108AD" w:rsidRPr="00314A4E" w:rsidRDefault="008108AD" w:rsidP="008108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Personal matters relating to the specific applicant.</w:t>
      </w:r>
    </w:p>
    <w:p w14:paraId="4DB90306" w14:textId="77777777" w:rsidR="008108AD" w:rsidRPr="00314A4E" w:rsidRDefault="008108AD" w:rsidP="008108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Changes to land/property values.</w:t>
      </w:r>
    </w:p>
    <w:p w14:paraId="48265731" w14:textId="134E9F8D" w:rsidR="00067862" w:rsidRPr="00314A4E" w:rsidRDefault="008108AD" w:rsidP="0006786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Personal taste with respect to the proposal.</w:t>
      </w:r>
    </w:p>
    <w:p w14:paraId="6D14B2AD" w14:textId="4C65819A" w:rsidR="00067862" w:rsidRPr="00314A4E" w:rsidRDefault="00067862" w:rsidP="00067862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Brundish Parish Council</w:t>
      </w:r>
      <w:r w:rsidR="00526A00"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’s</w:t>
      </w:r>
      <w:r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Planning Response </w:t>
      </w:r>
    </w:p>
    <w:p w14:paraId="13FA4C06" w14:textId="7166AFD5" w:rsidR="00F217A7" w:rsidRPr="00314A4E" w:rsidRDefault="00067862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Planning applications </w:t>
      </w:r>
      <w:r w:rsidR="00526A00" w:rsidRPr="00314A4E">
        <w:rPr>
          <w:rFonts w:asciiTheme="minorHAnsi" w:hAnsiTheme="minorHAnsi" w:cstheme="minorHAnsi"/>
          <w:color w:val="auto"/>
          <w:sz w:val="24"/>
          <w:szCs w:val="24"/>
        </w:rPr>
        <w:t>will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normally </w:t>
      </w:r>
      <w:r w:rsidR="00526A00" w:rsidRPr="00314A4E">
        <w:rPr>
          <w:rFonts w:asciiTheme="minorHAnsi" w:hAnsiTheme="minorHAnsi" w:cstheme="minorHAnsi"/>
          <w:color w:val="auto"/>
          <w:sz w:val="24"/>
          <w:szCs w:val="24"/>
        </w:rPr>
        <w:t>be considered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by the Parish Council at its </w:t>
      </w:r>
      <w:r w:rsidR="00526A00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publicly accessible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scheduled meetings, however statutory planning rules impose timescales </w:t>
      </w:r>
      <w:r w:rsidR="007938E2" w:rsidRPr="00314A4E">
        <w:rPr>
          <w:rFonts w:asciiTheme="minorHAnsi" w:hAnsiTheme="minorHAnsi" w:cstheme="minorHAnsi"/>
          <w:color w:val="auto"/>
          <w:sz w:val="24"/>
          <w:szCs w:val="24"/>
        </w:rPr>
        <w:t>such that</w:t>
      </w:r>
      <w:r w:rsidR="00AD01ED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the response deadline </w:t>
      </w:r>
      <w:r w:rsidR="007938E2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may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expire before </w:t>
      </w:r>
      <w:r w:rsidR="007938E2" w:rsidRPr="00314A4E">
        <w:rPr>
          <w:rFonts w:asciiTheme="minorHAnsi" w:hAnsiTheme="minorHAnsi" w:cstheme="minorHAnsi"/>
          <w:color w:val="auto"/>
          <w:sz w:val="24"/>
          <w:szCs w:val="24"/>
        </w:rPr>
        <w:t>its next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meeting is due. To ensure the Parish Council always considers planning </w:t>
      </w:r>
      <w:r w:rsidR="009A10D8" w:rsidRPr="00314A4E">
        <w:rPr>
          <w:rFonts w:asciiTheme="minorHAnsi" w:hAnsiTheme="minorHAnsi" w:cstheme="minorHAnsi"/>
          <w:color w:val="auto"/>
          <w:sz w:val="24"/>
          <w:szCs w:val="24"/>
        </w:rPr>
        <w:t>applications and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submits </w:t>
      </w:r>
      <w:r w:rsidR="00AD01ED" w:rsidRPr="00314A4E">
        <w:rPr>
          <w:rFonts w:asciiTheme="minorHAnsi" w:hAnsiTheme="minorHAnsi" w:cstheme="minorHAnsi"/>
          <w:color w:val="auto"/>
          <w:sz w:val="24"/>
          <w:szCs w:val="24"/>
        </w:rPr>
        <w:t>any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views or recommendations</w:t>
      </w:r>
      <w:r w:rsidR="00AD01ED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it deems appropriate</w:t>
      </w:r>
      <w:r w:rsidR="00526A00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in a timely manner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, the Parish Clerk is granted authority </w:t>
      </w:r>
      <w:r w:rsidR="00AD01ED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to act on its behalf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>as described below.</w:t>
      </w:r>
    </w:p>
    <w:p w14:paraId="7A2A5DA1" w14:textId="24D43621" w:rsidR="006170EF" w:rsidRPr="00314A4E" w:rsidRDefault="008108AD" w:rsidP="008108AD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Delegated Planning Responsibilities:</w:t>
      </w:r>
    </w:p>
    <w:p w14:paraId="7C2D67A7" w14:textId="2136C79E" w:rsidR="00067862" w:rsidRPr="00314A4E" w:rsidRDefault="00067862" w:rsidP="008108AD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Brundish Parish Clerk has delegated authority from the Parish Council to:</w:t>
      </w:r>
    </w:p>
    <w:p w14:paraId="5E3D23C1" w14:textId="401DE647" w:rsidR="00317B73" w:rsidRPr="00314A4E" w:rsidRDefault="006170EF" w:rsidP="008108A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Respond on its behalf to planning applications for any minor works such as porches, </w:t>
      </w:r>
      <w:r w:rsidR="009A10D8" w:rsidRPr="00314A4E">
        <w:rPr>
          <w:rFonts w:asciiTheme="minorHAnsi" w:hAnsiTheme="minorHAnsi" w:cstheme="minorHAnsi"/>
          <w:color w:val="auto"/>
          <w:sz w:val="24"/>
          <w:szCs w:val="24"/>
        </w:rPr>
        <w:t>alterations,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or small-scale extensions where there are no obvious contentious issues</w:t>
      </w:r>
    </w:p>
    <w:p w14:paraId="5911BC7F" w14:textId="39DB7181" w:rsidR="00317B73" w:rsidRPr="00314A4E" w:rsidRDefault="006170EF" w:rsidP="00317B7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Respond to a</w:t>
      </w:r>
      <w:r w:rsidR="00317B73" w:rsidRPr="00314A4E">
        <w:rPr>
          <w:rFonts w:asciiTheme="minorHAnsi" w:hAnsiTheme="minorHAnsi" w:cstheme="minorHAnsi"/>
          <w:color w:val="auto"/>
          <w:sz w:val="24"/>
          <w:szCs w:val="24"/>
        </w:rPr>
        <w:t>ny other applications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, including new build or other contentious matters, but only </w:t>
      </w:r>
      <w:r w:rsidR="00317B73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where there is no possibility to extend the response deadline and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where </w:t>
      </w:r>
      <w:r w:rsidR="00317B73" w:rsidRPr="00314A4E">
        <w:rPr>
          <w:rFonts w:asciiTheme="minorHAnsi" w:hAnsiTheme="minorHAnsi" w:cstheme="minorHAnsi"/>
          <w:color w:val="auto"/>
          <w:sz w:val="24"/>
          <w:szCs w:val="24"/>
        </w:rPr>
        <w:t>it is not possible to arrange a quorate Parish Council meeting within the given timeframe.</w:t>
      </w:r>
    </w:p>
    <w:p w14:paraId="238B8B5D" w14:textId="0F3B5D85" w:rsidR="006170EF" w:rsidRPr="00314A4E" w:rsidRDefault="006170EF" w:rsidP="00317B73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Conditions</w:t>
      </w:r>
      <w:r w:rsidR="00672C2F"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of Delegation</w:t>
      </w:r>
      <w:r w:rsidR="00526A00" w:rsidRPr="00314A4E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00639E0F" w14:textId="520CE3DA" w:rsidR="006170EF" w:rsidRPr="00314A4E" w:rsidRDefault="00317B73" w:rsidP="006170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Prior to making any delegate</w:t>
      </w:r>
      <w:r w:rsidR="006170EF" w:rsidRPr="00314A4E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response the Clerk must first distribute the planning application details to all councillors by email </w:t>
      </w:r>
      <w:r w:rsidR="006170EF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and then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allow a minimum of </w:t>
      </w:r>
      <w:r w:rsidR="00E836A5">
        <w:rPr>
          <w:rFonts w:asciiTheme="minorHAnsi" w:hAnsiTheme="minorHAnsi" w:cstheme="minorHAnsi"/>
          <w:color w:val="auto"/>
          <w:sz w:val="24"/>
          <w:szCs w:val="24"/>
        </w:rPr>
        <w:t>five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days </w:t>
      </w:r>
      <w:r w:rsidR="00672C2F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(if the deadline permits this) for 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>response from the time of sending.</w:t>
      </w:r>
      <w:r w:rsidR="006170EF"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BB019C2" w14:textId="6824FB21" w:rsidR="006170EF" w:rsidRDefault="006170EF" w:rsidP="006170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The clerk must then </w:t>
      </w:r>
      <w:proofErr w:type="gramStart"/>
      <w:r w:rsidRPr="00314A4E">
        <w:rPr>
          <w:rFonts w:asciiTheme="minorHAnsi" w:hAnsiTheme="minorHAnsi" w:cstheme="minorHAnsi"/>
          <w:color w:val="auto"/>
          <w:sz w:val="24"/>
          <w:szCs w:val="24"/>
        </w:rPr>
        <w:t>take into account</w:t>
      </w:r>
      <w:proofErr w:type="gramEnd"/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any views submitted by the councillors before submitting the council</w:t>
      </w:r>
      <w:r w:rsidR="00672C2F" w:rsidRPr="00314A4E">
        <w:rPr>
          <w:rFonts w:asciiTheme="minorHAnsi" w:hAnsiTheme="minorHAnsi" w:cstheme="minorHAnsi"/>
          <w:color w:val="auto"/>
          <w:sz w:val="24"/>
          <w:szCs w:val="24"/>
        </w:rPr>
        <w:t>’s</w:t>
      </w:r>
      <w:r w:rsidRPr="00314A4E">
        <w:rPr>
          <w:rFonts w:asciiTheme="minorHAnsi" w:hAnsiTheme="minorHAnsi" w:cstheme="minorHAnsi"/>
          <w:color w:val="auto"/>
          <w:sz w:val="24"/>
          <w:szCs w:val="24"/>
        </w:rPr>
        <w:t xml:space="preserve"> response.</w:t>
      </w:r>
    </w:p>
    <w:p w14:paraId="7AD53BBB" w14:textId="49B0BCFF" w:rsidR="00E836A5" w:rsidRDefault="00E836A5" w:rsidP="006170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836A5">
        <w:rPr>
          <w:rFonts w:asciiTheme="minorHAnsi" w:hAnsiTheme="minorHAnsi" w:cstheme="minorHAnsi"/>
          <w:color w:val="auto"/>
          <w:sz w:val="24"/>
          <w:szCs w:val="24"/>
        </w:rPr>
        <w:t xml:space="preserve">A majority of councillors must formally respond either in support of, or opposition to, a planning application for the clerk to formally state a position. Should this majority not be achieved, the clerk's response </w:t>
      </w:r>
      <w:r w:rsidR="00531A5F">
        <w:rPr>
          <w:rFonts w:asciiTheme="minorHAnsi" w:hAnsiTheme="minorHAnsi" w:cstheme="minorHAnsi"/>
          <w:color w:val="auto"/>
          <w:sz w:val="24"/>
          <w:szCs w:val="24"/>
        </w:rPr>
        <w:t>shall</w:t>
      </w:r>
      <w:r w:rsidRPr="00E836A5">
        <w:rPr>
          <w:rFonts w:asciiTheme="minorHAnsi" w:hAnsiTheme="minorHAnsi" w:cstheme="minorHAnsi"/>
          <w:color w:val="auto"/>
          <w:sz w:val="24"/>
          <w:szCs w:val="24"/>
        </w:rPr>
        <w:t xml:space="preserve"> be limited to acknowledging the receipt of the application and noting any relevant observations without indicating either support or objection from the Council.</w:t>
      </w:r>
    </w:p>
    <w:p w14:paraId="10C64BF5" w14:textId="56D3BDFC" w:rsidR="006170EF" w:rsidRPr="00314A4E" w:rsidRDefault="006170EF" w:rsidP="006170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314A4E">
        <w:rPr>
          <w:rFonts w:asciiTheme="minorHAnsi" w:hAnsiTheme="minorHAnsi" w:cstheme="minorHAnsi"/>
          <w:color w:val="auto"/>
          <w:sz w:val="24"/>
          <w:szCs w:val="24"/>
        </w:rPr>
        <w:t>All delegated responses must be recorded and reported to the council at its next scheduled meeting</w:t>
      </w:r>
    </w:p>
    <w:p w14:paraId="7C989348" w14:textId="2D78505F" w:rsidR="00317B73" w:rsidRPr="004C3F2A" w:rsidRDefault="006170EF" w:rsidP="00317B73">
      <w:pPr>
        <w:rPr>
          <w:rFonts w:asciiTheme="minorHAnsi" w:hAnsiTheme="minorHAnsi" w:cstheme="minorHAnsi"/>
          <w:sz w:val="24"/>
          <w:szCs w:val="24"/>
        </w:rPr>
      </w:pPr>
      <w:r w:rsidRPr="004C3F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D9EB76" w14:textId="77777777" w:rsidR="00317B73" w:rsidRPr="004C3F2A" w:rsidRDefault="00317B73" w:rsidP="008108AD">
      <w:pPr>
        <w:rPr>
          <w:rFonts w:asciiTheme="minorHAnsi" w:hAnsiTheme="minorHAnsi" w:cstheme="minorHAnsi"/>
          <w:sz w:val="24"/>
          <w:szCs w:val="24"/>
        </w:rPr>
      </w:pPr>
    </w:p>
    <w:p w14:paraId="4CF429E7" w14:textId="77777777" w:rsidR="008108AD" w:rsidRPr="004C3F2A" w:rsidRDefault="008108AD" w:rsidP="008108AD">
      <w:pPr>
        <w:rPr>
          <w:rFonts w:asciiTheme="minorHAnsi" w:hAnsiTheme="minorHAnsi" w:cstheme="minorHAnsi"/>
          <w:sz w:val="24"/>
          <w:szCs w:val="24"/>
        </w:rPr>
      </w:pPr>
    </w:p>
    <w:sectPr w:rsidR="008108AD" w:rsidRPr="004C3F2A" w:rsidSect="00CA6A20">
      <w:footerReference w:type="even" r:id="rId8"/>
      <w:footerReference w:type="default" r:id="rId9"/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A507" w14:textId="77777777" w:rsidR="00A36C65" w:rsidRDefault="00A36C65" w:rsidP="00526A00">
      <w:pPr>
        <w:spacing w:before="0"/>
      </w:pPr>
      <w:r>
        <w:separator/>
      </w:r>
    </w:p>
  </w:endnote>
  <w:endnote w:type="continuationSeparator" w:id="0">
    <w:p w14:paraId="30885BE7" w14:textId="77777777" w:rsidR="00A36C65" w:rsidRDefault="00A36C65" w:rsidP="00526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3614149"/>
      <w:docPartObj>
        <w:docPartGallery w:val="Page Numbers (Bottom of Page)"/>
        <w:docPartUnique/>
      </w:docPartObj>
    </w:sdtPr>
    <w:sdtContent>
      <w:p w14:paraId="1CDB6829" w14:textId="76D6ABFF" w:rsidR="00526A00" w:rsidRDefault="00526A00" w:rsidP="00A46B4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3780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20BA76" w14:textId="77777777" w:rsidR="00526A00" w:rsidRDefault="00526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DFD1" w14:textId="28708BF6" w:rsidR="00526A00" w:rsidRPr="0063780D" w:rsidRDefault="008053F9" w:rsidP="008053F9">
    <w:pPr>
      <w:pStyle w:val="Footer"/>
      <w:jc w:val="center"/>
      <w:rPr>
        <w:color w:val="808080" w:themeColor="background1" w:themeShade="80"/>
        <w:sz w:val="24"/>
        <w:szCs w:val="24"/>
      </w:rPr>
    </w:pPr>
    <w:r w:rsidRPr="0063780D">
      <w:rPr>
        <w:rFonts w:ascii="Calibri" w:hAnsi="Calibri" w:cs="Calibri"/>
        <w:color w:val="101214"/>
        <w:sz w:val="24"/>
        <w:szCs w:val="24"/>
        <w:shd w:val="clear" w:color="auto" w:fill="FFFFFF"/>
      </w:rPr>
      <w:t xml:space="preserve">Reviewed </w:t>
    </w:r>
    <w:r w:rsidR="008C2669">
      <w:rPr>
        <w:rFonts w:ascii="Calibri" w:hAnsi="Calibri" w:cs="Calibri"/>
        <w:color w:val="101214"/>
        <w:sz w:val="24"/>
        <w:szCs w:val="24"/>
        <w:shd w:val="clear" w:color="auto" w:fill="FFFFFF"/>
      </w:rPr>
      <w:t xml:space="preserve">and adopted </w:t>
    </w:r>
    <w:r w:rsidRPr="0063780D">
      <w:rPr>
        <w:rFonts w:ascii="Calibri" w:hAnsi="Calibri" w:cs="Calibri"/>
        <w:color w:val="101214"/>
        <w:sz w:val="24"/>
        <w:szCs w:val="24"/>
        <w:shd w:val="clear" w:color="auto" w:fill="FFFFFF"/>
      </w:rPr>
      <w:t xml:space="preserve">at Brundish PC meeting on </w:t>
    </w:r>
    <w:r w:rsidR="00046EEB">
      <w:rPr>
        <w:rFonts w:ascii="Calibri" w:hAnsi="Calibri" w:cs="Calibri"/>
        <w:color w:val="101214"/>
        <w:sz w:val="24"/>
        <w:szCs w:val="24"/>
        <w:shd w:val="clear" w:color="auto" w:fill="FFFFFF"/>
      </w:rPr>
      <w:t>21</w:t>
    </w:r>
    <w:r w:rsidR="00F217A7">
      <w:rPr>
        <w:rFonts w:ascii="Calibri" w:hAnsi="Calibri" w:cs="Calibri"/>
        <w:color w:val="101214"/>
        <w:sz w:val="24"/>
        <w:szCs w:val="24"/>
        <w:shd w:val="clear" w:color="auto" w:fill="FFFFFF"/>
      </w:rPr>
      <w:t>/0</w:t>
    </w:r>
    <w:r w:rsidR="00046EEB">
      <w:rPr>
        <w:rFonts w:ascii="Calibri" w:hAnsi="Calibri" w:cs="Calibri"/>
        <w:color w:val="101214"/>
        <w:sz w:val="24"/>
        <w:szCs w:val="24"/>
        <w:shd w:val="clear" w:color="auto" w:fill="FFFFFF"/>
      </w:rPr>
      <w:t>1</w:t>
    </w:r>
    <w:r w:rsidR="00F217A7">
      <w:rPr>
        <w:rFonts w:ascii="Calibri" w:hAnsi="Calibri" w:cs="Calibri"/>
        <w:color w:val="101214"/>
        <w:sz w:val="24"/>
        <w:szCs w:val="24"/>
        <w:shd w:val="clear" w:color="auto" w:fill="FFFFFF"/>
      </w:rPr>
      <w:t>/202</w:t>
    </w:r>
    <w:r w:rsidR="00046EEB">
      <w:rPr>
        <w:rFonts w:ascii="Calibri" w:hAnsi="Calibri" w:cs="Calibri"/>
        <w:color w:val="101214"/>
        <w:sz w:val="24"/>
        <w:szCs w:val="24"/>
        <w:shd w:val="clear" w:color="auto" w:fill="FFFFF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9CE5" w14:textId="77777777" w:rsidR="00A36C65" w:rsidRDefault="00A36C65" w:rsidP="00526A00">
      <w:pPr>
        <w:spacing w:before="0"/>
      </w:pPr>
      <w:r>
        <w:separator/>
      </w:r>
    </w:p>
  </w:footnote>
  <w:footnote w:type="continuationSeparator" w:id="0">
    <w:p w14:paraId="157425CA" w14:textId="77777777" w:rsidR="00A36C65" w:rsidRDefault="00A36C65" w:rsidP="00526A0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2E3"/>
    <w:multiLevelType w:val="multilevel"/>
    <w:tmpl w:val="DCFC333C"/>
    <w:lvl w:ilvl="0">
      <w:start w:val="1"/>
      <w:numFmt w:val="decimal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215FE2"/>
    <w:multiLevelType w:val="multilevel"/>
    <w:tmpl w:val="3B128C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B21D5F"/>
    <w:multiLevelType w:val="multilevel"/>
    <w:tmpl w:val="EE40B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57288"/>
    <w:multiLevelType w:val="hybridMultilevel"/>
    <w:tmpl w:val="48F0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20C"/>
    <w:multiLevelType w:val="multilevel"/>
    <w:tmpl w:val="9C90A9E2"/>
    <w:lvl w:ilvl="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2"/>
      </w:pPr>
      <w:rPr>
        <w:rFonts w:hint="default"/>
      </w:rPr>
    </w:lvl>
    <w:lvl w:ilvl="2">
      <w:start w:val="1"/>
      <w:numFmt w:val="decimal"/>
      <w:pStyle w:val="FPHeading3"/>
      <w:lvlText w:val="%1.%2.%3."/>
      <w:lvlJc w:val="left"/>
      <w:pPr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3" w:hanging="1440"/>
      </w:pPr>
      <w:rPr>
        <w:rFonts w:hint="default"/>
      </w:rPr>
    </w:lvl>
  </w:abstractNum>
  <w:abstractNum w:abstractNumId="5" w15:restartNumberingAfterBreak="0">
    <w:nsid w:val="20C54B2E"/>
    <w:multiLevelType w:val="hybridMultilevel"/>
    <w:tmpl w:val="C414E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6FF0"/>
    <w:multiLevelType w:val="multilevel"/>
    <w:tmpl w:val="490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B20BD"/>
    <w:multiLevelType w:val="hybridMultilevel"/>
    <w:tmpl w:val="45A6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03FCF"/>
    <w:multiLevelType w:val="hybridMultilevel"/>
    <w:tmpl w:val="38BE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4501">
    <w:abstractNumId w:val="0"/>
  </w:num>
  <w:num w:numId="2" w16cid:durableId="1795296343">
    <w:abstractNumId w:val="1"/>
  </w:num>
  <w:num w:numId="3" w16cid:durableId="355886385">
    <w:abstractNumId w:val="4"/>
  </w:num>
  <w:num w:numId="4" w16cid:durableId="1165196769">
    <w:abstractNumId w:val="2"/>
  </w:num>
  <w:num w:numId="5" w16cid:durableId="1998537039">
    <w:abstractNumId w:val="6"/>
  </w:num>
  <w:num w:numId="6" w16cid:durableId="1027482820">
    <w:abstractNumId w:val="5"/>
  </w:num>
  <w:num w:numId="7" w16cid:durableId="1416436245">
    <w:abstractNumId w:val="7"/>
  </w:num>
  <w:num w:numId="8" w16cid:durableId="1537693604">
    <w:abstractNumId w:val="3"/>
  </w:num>
  <w:num w:numId="9" w16cid:durableId="1084376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AD"/>
    <w:rsid w:val="000156B3"/>
    <w:rsid w:val="000261C2"/>
    <w:rsid w:val="00030612"/>
    <w:rsid w:val="00046EEB"/>
    <w:rsid w:val="00067862"/>
    <w:rsid w:val="000B235A"/>
    <w:rsid w:val="000D4D4E"/>
    <w:rsid w:val="000F379C"/>
    <w:rsid w:val="001D2040"/>
    <w:rsid w:val="001E1212"/>
    <w:rsid w:val="00212BD3"/>
    <w:rsid w:val="0025251C"/>
    <w:rsid w:val="002741AA"/>
    <w:rsid w:val="00314A4E"/>
    <w:rsid w:val="00317B73"/>
    <w:rsid w:val="003661B7"/>
    <w:rsid w:val="003971EB"/>
    <w:rsid w:val="003C5D1A"/>
    <w:rsid w:val="0041378D"/>
    <w:rsid w:val="004717E2"/>
    <w:rsid w:val="00472366"/>
    <w:rsid w:val="00490EE5"/>
    <w:rsid w:val="004C3F2A"/>
    <w:rsid w:val="00525911"/>
    <w:rsid w:val="00526A00"/>
    <w:rsid w:val="00531A5F"/>
    <w:rsid w:val="00541A59"/>
    <w:rsid w:val="00562752"/>
    <w:rsid w:val="00583551"/>
    <w:rsid w:val="005C19C8"/>
    <w:rsid w:val="005E64AB"/>
    <w:rsid w:val="005F592C"/>
    <w:rsid w:val="006170EF"/>
    <w:rsid w:val="00620F6F"/>
    <w:rsid w:val="006327E4"/>
    <w:rsid w:val="0063780D"/>
    <w:rsid w:val="00672C2F"/>
    <w:rsid w:val="006B3404"/>
    <w:rsid w:val="006B5AA2"/>
    <w:rsid w:val="006D53C8"/>
    <w:rsid w:val="00723EBD"/>
    <w:rsid w:val="00770CEC"/>
    <w:rsid w:val="007938E2"/>
    <w:rsid w:val="008053F9"/>
    <w:rsid w:val="008108AD"/>
    <w:rsid w:val="00847FA2"/>
    <w:rsid w:val="00861908"/>
    <w:rsid w:val="008A5085"/>
    <w:rsid w:val="008C2669"/>
    <w:rsid w:val="0092633F"/>
    <w:rsid w:val="00941CAE"/>
    <w:rsid w:val="00994742"/>
    <w:rsid w:val="009A10D8"/>
    <w:rsid w:val="009C0C25"/>
    <w:rsid w:val="009D31FD"/>
    <w:rsid w:val="00A249EF"/>
    <w:rsid w:val="00A36C65"/>
    <w:rsid w:val="00AD01ED"/>
    <w:rsid w:val="00AF0F4F"/>
    <w:rsid w:val="00AF407B"/>
    <w:rsid w:val="00B4115C"/>
    <w:rsid w:val="00B62579"/>
    <w:rsid w:val="00BF5453"/>
    <w:rsid w:val="00C00723"/>
    <w:rsid w:val="00C00E2D"/>
    <w:rsid w:val="00C63575"/>
    <w:rsid w:val="00CA39B5"/>
    <w:rsid w:val="00CA6A20"/>
    <w:rsid w:val="00CB3F91"/>
    <w:rsid w:val="00D03BF8"/>
    <w:rsid w:val="00DF2CC2"/>
    <w:rsid w:val="00E66E40"/>
    <w:rsid w:val="00E80849"/>
    <w:rsid w:val="00E836A5"/>
    <w:rsid w:val="00F217A7"/>
    <w:rsid w:val="00F3300B"/>
    <w:rsid w:val="00F34CA6"/>
    <w:rsid w:val="00F619C5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AEA2"/>
  <w15:chartTrackingRefBased/>
  <w15:docId w15:val="{99E1B8BD-9A90-3F41-8019-FA90317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379C"/>
    <w:pPr>
      <w:spacing w:before="120"/>
    </w:pPr>
    <w:rPr>
      <w:rFonts w:ascii="Open Sans" w:eastAsia="Times New Roman" w:hAnsi="Open Sans" w:cs="Open Sans"/>
      <w:color w:val="3A3A3A"/>
      <w:kern w:val="0"/>
      <w:sz w:val="26"/>
      <w:szCs w:val="26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8364A"/>
    <w:pPr>
      <w:keepNext/>
      <w:keepLines/>
      <w:pageBreakBefore/>
      <w:numPr>
        <w:numId w:val="2"/>
      </w:numPr>
      <w:spacing w:after="120" w:line="276" w:lineRule="auto"/>
      <w:ind w:left="431" w:hanging="431"/>
      <w:outlineLvl w:val="0"/>
    </w:pPr>
    <w:rPr>
      <w:rFonts w:ascii="Arial Rounded MT Bold" w:hAnsi="Arial Rounded MT Bold" w:cs="Times New Roman"/>
      <w:b/>
      <w:bCs/>
      <w:smallCaps/>
      <w:color w:val="4F81B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on">
    <w:name w:val="ProCon"/>
    <w:basedOn w:val="Normal"/>
    <w:qFormat/>
    <w:rsid w:val="00DF2CC2"/>
  </w:style>
  <w:style w:type="character" w:customStyle="1" w:styleId="Heading1Char">
    <w:name w:val="Heading 1 Char"/>
    <w:basedOn w:val="DefaultParagraphFont"/>
    <w:link w:val="Heading1"/>
    <w:uiPriority w:val="1"/>
    <w:rsid w:val="00F8364A"/>
    <w:rPr>
      <w:rFonts w:ascii="Arial Rounded MT Bold" w:eastAsia="Times New Roman" w:hAnsi="Arial Rounded MT Bold" w:cs="Times New Roman"/>
      <w:b/>
      <w:bCs/>
      <w:smallCaps/>
      <w:color w:val="4F81BD"/>
      <w:sz w:val="28"/>
      <w:szCs w:val="28"/>
    </w:rPr>
  </w:style>
  <w:style w:type="paragraph" w:customStyle="1" w:styleId="FPHeading3">
    <w:name w:val="FP Heading 3"/>
    <w:basedOn w:val="Normal"/>
    <w:next w:val="Normal"/>
    <w:qFormat/>
    <w:rsid w:val="004717E2"/>
    <w:pPr>
      <w:keepNext/>
      <w:numPr>
        <w:ilvl w:val="2"/>
        <w:numId w:val="3"/>
      </w:numPr>
      <w:spacing w:after="120"/>
      <w:outlineLvl w:val="2"/>
    </w:pPr>
    <w:rPr>
      <w:rFonts w:cstheme="minorHAnsi"/>
      <w:b/>
    </w:rPr>
  </w:style>
  <w:style w:type="paragraph" w:styleId="NormalWeb">
    <w:name w:val="Normal (Web)"/>
    <w:basedOn w:val="Normal"/>
    <w:uiPriority w:val="99"/>
    <w:unhideWhenUsed/>
    <w:rsid w:val="008108A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08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08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08AD"/>
    <w:rPr>
      <w:i/>
      <w:iCs/>
    </w:rPr>
  </w:style>
  <w:style w:type="paragraph" w:styleId="ListParagraph">
    <w:name w:val="List Paragraph"/>
    <w:basedOn w:val="Normal"/>
    <w:uiPriority w:val="34"/>
    <w:qFormat/>
    <w:rsid w:val="008108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379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79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6A0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6A00"/>
    <w:rPr>
      <w:rFonts w:ascii="Open Sans" w:eastAsia="Times New Roman" w:hAnsi="Open Sans" w:cs="Open Sans"/>
      <w:color w:val="3A3A3A"/>
      <w:kern w:val="0"/>
      <w:sz w:val="26"/>
      <w:szCs w:val="26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6A0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6A00"/>
    <w:rPr>
      <w:rFonts w:ascii="Open Sans" w:eastAsia="Times New Roman" w:hAnsi="Open Sans" w:cs="Open Sans"/>
      <w:color w:val="3A3A3A"/>
      <w:kern w:val="0"/>
      <w:sz w:val="26"/>
      <w:szCs w:val="26"/>
      <w:lang w:val="en-GB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2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Parsons</dc:creator>
  <cp:keywords/>
  <dc:description/>
  <cp:lastModifiedBy>Andrew Elliott</cp:lastModifiedBy>
  <cp:revision>2</cp:revision>
  <dcterms:created xsi:type="dcterms:W3CDTF">2026-01-13T14:16:00Z</dcterms:created>
  <dcterms:modified xsi:type="dcterms:W3CDTF">2026-01-13T14:16:00Z</dcterms:modified>
</cp:coreProperties>
</file>