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C95E" w14:textId="77777777" w:rsidR="00FA62F5" w:rsidRPr="009F23FF" w:rsidRDefault="00FA62F5" w:rsidP="00FA62F5">
      <w:pPr>
        <w:pStyle w:val="Heading2"/>
      </w:pPr>
      <w:r w:rsidRPr="009F23FF">
        <w:t>DATA PROTECTION POLICY</w:t>
      </w:r>
    </w:p>
    <w:p w14:paraId="189F1090" w14:textId="77777777" w:rsidR="00FA62F5" w:rsidRDefault="00FA62F5" w:rsidP="00FA62F5">
      <w:r>
        <w:t>Brundish Parish Council recognises its responsibility to comply with the UK General Data Protection Regulation (UK GDPR) and the Data Protection Act 2018. This legislation regulates how personal data is collected, stored, and used. Personal data does not need to be sensitive and can include information such as names, addresses, email addresses, and telephone numbers.</w:t>
      </w:r>
    </w:p>
    <w:p w14:paraId="294B3011" w14:textId="77777777" w:rsidR="00FA62F5" w:rsidRDefault="00FA62F5" w:rsidP="00FA62F5">
      <w:pPr>
        <w:pStyle w:val="Heading2"/>
      </w:pPr>
      <w:r>
        <w:t>1. Data Controller and Contact Details</w:t>
      </w:r>
    </w:p>
    <w:p w14:paraId="447FC827" w14:textId="77136F25" w:rsidR="00FA62F5" w:rsidRDefault="00FA62F5" w:rsidP="00FA62F5">
      <w:r>
        <w:t>Brundish Parish Council is the Data Controller for the purposes of data protection law.</w:t>
      </w:r>
      <w:r>
        <w:br/>
      </w:r>
      <w:r>
        <w:br/>
        <w:t>For any data protection enquiries, including Subject Access Requests, please contact:</w:t>
      </w:r>
      <w:r>
        <w:br/>
        <w:t>The Clerk to Brundish Parish Council</w:t>
      </w:r>
      <w:r>
        <w:br/>
        <w:t xml:space="preserve">Email: </w:t>
      </w:r>
      <w:hyperlink r:id="rId6" w:history="1">
        <w:r w:rsidR="009F23FF" w:rsidRPr="001A3029">
          <w:rPr>
            <w:rStyle w:val="Hyperlink"/>
          </w:rPr>
          <w:t>brundishparishclerk@gmail.com</w:t>
        </w:r>
      </w:hyperlink>
      <w:r w:rsidR="009F23FF">
        <w:t xml:space="preserve"> </w:t>
      </w:r>
    </w:p>
    <w:p w14:paraId="752E610C" w14:textId="77777777" w:rsidR="00FA62F5" w:rsidRDefault="00FA62F5" w:rsidP="00FA62F5">
      <w:pPr>
        <w:pStyle w:val="Heading2"/>
      </w:pPr>
      <w:r>
        <w:t>2. General Data Protection Principles</w:t>
      </w:r>
    </w:p>
    <w:p w14:paraId="0F4E043F" w14:textId="77777777" w:rsidR="00FA62F5" w:rsidRDefault="00FA62F5" w:rsidP="00FA62F5">
      <w:r>
        <w:t>When dealing with personal data, Brundish Parish Council councillors and staff will ensure that:</w:t>
      </w:r>
      <w:r>
        <w:br/>
      </w:r>
      <w:r>
        <w:br/>
        <w:t>• Data is processed fairly, lawfully, and transparently</w:t>
      </w:r>
      <w:r>
        <w:br/>
        <w:t>• Data is collected for specified, explicit, and legitimate purposes only</w:t>
      </w:r>
      <w:r>
        <w:br/>
        <w:t>• Data collected is relevant and limited to what is necessary</w:t>
      </w:r>
      <w:r>
        <w:br/>
        <w:t>• Data is accurate and kept up to date</w:t>
      </w:r>
      <w:r>
        <w:br/>
        <w:t>• Data is not kept for longer than necessary</w:t>
      </w:r>
      <w:r>
        <w:br/>
        <w:t>• Data is kept secure and protected against unauthorised access, loss, or damage</w:t>
      </w:r>
    </w:p>
    <w:p w14:paraId="3F05942B" w14:textId="77777777" w:rsidR="00FA62F5" w:rsidRDefault="00FA62F5" w:rsidP="00FA62F5">
      <w:pPr>
        <w:pStyle w:val="Heading2"/>
      </w:pPr>
      <w:r>
        <w:t>3. Lawful Basis for Processing</w:t>
      </w:r>
    </w:p>
    <w:p w14:paraId="541200B3" w14:textId="77777777" w:rsidR="00FA62F5" w:rsidRDefault="00FA62F5" w:rsidP="00FA62F5">
      <w:r>
        <w:t>Brundish Parish Council processes personal data under one or more of the following lawful bases:</w:t>
      </w:r>
      <w:r>
        <w:br/>
      </w:r>
      <w:r>
        <w:br/>
        <w:t>• Legal obligation – where the Council is required to process data by law</w:t>
      </w:r>
      <w:r>
        <w:br/>
        <w:t>• Public task – where processing is necessary to carry out the Council’s official functions</w:t>
      </w:r>
      <w:r>
        <w:br/>
        <w:t>• Consent – where individuals have given clear permission for their data to be used</w:t>
      </w:r>
    </w:p>
    <w:p w14:paraId="51B1AD04" w14:textId="77777777" w:rsidR="00FA62F5" w:rsidRDefault="00FA62F5" w:rsidP="00FA62F5">
      <w:pPr>
        <w:pStyle w:val="Heading2"/>
      </w:pPr>
      <w:r>
        <w:t>4. Storing and Accessing Data</w:t>
      </w:r>
    </w:p>
    <w:p w14:paraId="28475210" w14:textId="77777777" w:rsidR="00FA62F5" w:rsidRDefault="00FA62F5" w:rsidP="00FA62F5">
      <w:r>
        <w:t>The Council is open and transparent when collecting personal data and explains why the information is needed. Personal data may be held electronically or on paper and is stored securely. Electronic data is password protected and paper records are kept securely.</w:t>
      </w:r>
      <w:r>
        <w:br/>
      </w:r>
      <w:r>
        <w:br/>
        <w:t>Personal data is only kept for as long as necessary and in line with the Council’s document retention policy. When no longer required, data is securely deleted or shredded.</w:t>
      </w:r>
    </w:p>
    <w:p w14:paraId="532400F6" w14:textId="77777777" w:rsidR="00FA62F5" w:rsidRDefault="00FA62F5" w:rsidP="00FA62F5">
      <w:pPr>
        <w:pStyle w:val="Heading2"/>
      </w:pPr>
      <w:r>
        <w:lastRenderedPageBreak/>
        <w:t>5. Individual Rights and Subject Access Requests</w:t>
      </w:r>
    </w:p>
    <w:p w14:paraId="2745AC58" w14:textId="77777777" w:rsidR="00FA62F5" w:rsidRDefault="00FA62F5" w:rsidP="00FA62F5">
      <w:r>
        <w:t>Individuals have the right to access personal data held about them. Subject Access Requests (SARs) should be made in writing (by letter or email).</w:t>
      </w:r>
      <w:r>
        <w:br/>
      </w:r>
      <w:r>
        <w:br/>
        <w:t>The Council will respond within one month and free of charge. Responses will explain:</w:t>
      </w:r>
      <w:r>
        <w:br/>
      </w:r>
      <w:r>
        <w:br/>
        <w:t>• What personal data is held</w:t>
      </w:r>
      <w:r>
        <w:br/>
        <w:t>• Why it is processed</w:t>
      </w:r>
      <w:r>
        <w:br/>
        <w:t>• How long it is kept</w:t>
      </w:r>
      <w:r>
        <w:br/>
        <w:t>• Who it may be shared with</w:t>
      </w:r>
      <w:r>
        <w:br/>
      </w:r>
      <w:r>
        <w:br/>
        <w:t>Where a request includes information about other individuals, that information will be redacted unless consent has been obtained.</w:t>
      </w:r>
    </w:p>
    <w:p w14:paraId="36F170AE" w14:textId="77777777" w:rsidR="00FA62F5" w:rsidRDefault="00FA62F5" w:rsidP="00FA62F5">
      <w:pPr>
        <w:pStyle w:val="Heading2"/>
      </w:pPr>
      <w:r>
        <w:t>6. Confidentiality</w:t>
      </w:r>
    </w:p>
    <w:p w14:paraId="677C8C57" w14:textId="77777777" w:rsidR="00FA62F5" w:rsidRDefault="00FA62F5" w:rsidP="00FA62F5">
      <w:r>
        <w:t>All councillors and staff must treat personal data and complaints confidentially. Information will not be shared unless there is a lawful reason to do so or consent has been given.</w:t>
      </w:r>
    </w:p>
    <w:p w14:paraId="3020CA3C" w14:textId="77777777" w:rsidR="00FA62F5" w:rsidRDefault="00FA62F5" w:rsidP="00FA62F5">
      <w:pPr>
        <w:pStyle w:val="Heading2"/>
      </w:pPr>
      <w:r>
        <w:t>7. Complaints</w:t>
      </w:r>
    </w:p>
    <w:p w14:paraId="74FB3776" w14:textId="77777777" w:rsidR="00FA62F5" w:rsidRDefault="00FA62F5" w:rsidP="00FA62F5">
      <w:r>
        <w:t>If an individual is unhappy with how their personal data has been handled, they should contact the Clerk in the first instance. Individuals also have the right to lodge a complaint with the Information Commissioner’s Office (ICO).</w:t>
      </w:r>
      <w:r>
        <w:br/>
      </w:r>
      <w:r>
        <w:br/>
        <w:t>ICO website: www.ico.org.uk</w:t>
      </w:r>
    </w:p>
    <w:p w14:paraId="648B97A3" w14:textId="77777777" w:rsidR="00FA62F5" w:rsidRDefault="00FA62F5" w:rsidP="00FA62F5">
      <w:pPr>
        <w:pStyle w:val="Heading2"/>
      </w:pPr>
      <w:r>
        <w:t>8. Review of Policy</w:t>
      </w:r>
    </w:p>
    <w:p w14:paraId="5A452619" w14:textId="77777777" w:rsidR="00FA62F5" w:rsidRDefault="00FA62F5" w:rsidP="00FA62F5">
      <w:r>
        <w:t>This policy was adopted by Brundish Parish Council on 7 May 2025.</w:t>
      </w:r>
      <w:r>
        <w:br/>
        <w:t>It will be reviewed every two years, or sooner if legislation or guidance changes.</w:t>
      </w:r>
    </w:p>
    <w:p w14:paraId="6F4F8BB5" w14:textId="77777777" w:rsidR="004C3994" w:rsidRPr="001954F2" w:rsidRDefault="004C3994" w:rsidP="00FA62F5">
      <w:pPr>
        <w:jc w:val="center"/>
        <w:rPr>
          <w:sz w:val="24"/>
          <w:szCs w:val="24"/>
        </w:rPr>
      </w:pPr>
    </w:p>
    <w:sectPr w:rsidR="004C3994" w:rsidRPr="001954F2" w:rsidSect="009F23FF">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FDAA" w14:textId="77777777" w:rsidR="00FD3B37" w:rsidRDefault="00FD3B37" w:rsidP="00854CF6">
      <w:pPr>
        <w:spacing w:after="0" w:line="240" w:lineRule="auto"/>
      </w:pPr>
      <w:r>
        <w:separator/>
      </w:r>
    </w:p>
  </w:endnote>
  <w:endnote w:type="continuationSeparator" w:id="0">
    <w:p w14:paraId="4D64D1AA" w14:textId="77777777" w:rsidR="00FD3B37" w:rsidRDefault="00FD3B37" w:rsidP="0085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411" w14:textId="77777777" w:rsidR="00A912FD" w:rsidRDefault="00A912FD" w:rsidP="00A912FD">
    <w:pPr>
      <w:jc w:val="center"/>
    </w:pPr>
    <w:r w:rsidRPr="001A2D2E">
      <w:rPr>
        <w:rFonts w:cs="Calibri"/>
        <w:color w:val="101214"/>
        <w:shd w:val="clear" w:color="auto" w:fill="FFFFFF"/>
      </w:rPr>
      <w:t xml:space="preserve">Reviewed </w:t>
    </w:r>
    <w:r>
      <w:rPr>
        <w:rFonts w:cs="Calibri"/>
        <w:color w:val="101214"/>
        <w:shd w:val="clear" w:color="auto" w:fill="FFFFFF"/>
      </w:rPr>
      <w:t xml:space="preserve">and adopted </w:t>
    </w:r>
    <w:r w:rsidRPr="001A2D2E">
      <w:rPr>
        <w:rFonts w:cs="Calibri"/>
        <w:color w:val="101214"/>
        <w:shd w:val="clear" w:color="auto" w:fill="FFFFFF"/>
      </w:rPr>
      <w:t xml:space="preserve">at Brundish PC meeting on </w:t>
    </w:r>
    <w:r>
      <w:rPr>
        <w:rFonts w:cs="Calibri"/>
        <w:color w:val="101214"/>
        <w:shd w:val="clear" w:color="auto" w:fill="FFFFFF"/>
      </w:rPr>
      <w:t>21/01/2026</w:t>
    </w:r>
  </w:p>
  <w:p w14:paraId="110543CF" w14:textId="77777777" w:rsidR="00A912FD" w:rsidRDefault="00A91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F994" w14:textId="77777777" w:rsidR="00FD3B37" w:rsidRDefault="00FD3B37" w:rsidP="00854CF6">
      <w:pPr>
        <w:spacing w:after="0" w:line="240" w:lineRule="auto"/>
      </w:pPr>
      <w:r>
        <w:separator/>
      </w:r>
    </w:p>
  </w:footnote>
  <w:footnote w:type="continuationSeparator" w:id="0">
    <w:p w14:paraId="72C00FE4" w14:textId="77777777" w:rsidR="00FD3B37" w:rsidRDefault="00FD3B37" w:rsidP="0085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00C2" w14:textId="106EC939" w:rsidR="009F23FF" w:rsidRPr="009F23FF" w:rsidRDefault="009F23FF" w:rsidP="009F23FF">
    <w:pPr>
      <w:jc w:val="center"/>
      <w:rPr>
        <w:rFonts w:ascii="Calibri" w:hAnsi="Calibri" w:cs="Calibri"/>
        <w:b/>
        <w:sz w:val="40"/>
        <w:szCs w:val="40"/>
      </w:rPr>
    </w:pPr>
    <w:r w:rsidRPr="00B8146B">
      <w:rPr>
        <w:rFonts w:ascii="Calibri" w:hAnsi="Calibri" w:cs="Calibri"/>
        <w:b/>
        <w:sz w:val="40"/>
        <w:szCs w:val="40"/>
      </w:rPr>
      <w:t>BRUNDISH PARISH COUNCIL</w:t>
    </w:r>
    <w:r w:rsidRPr="00505B19">
      <w:rPr>
        <w:rFonts w:ascii="Calibri" w:hAnsi="Calibri" w:cs="Calibri"/>
        <w:b/>
        <w:bCs/>
        <w:noProof/>
        <w:color w:val="000000"/>
        <w:sz w:val="24"/>
        <w:szCs w:val="24"/>
      </w:rPr>
      <w:drawing>
        <wp:anchor distT="0" distB="0" distL="114300" distR="114300" simplePos="0" relativeHeight="251659264" behindDoc="1" locked="0" layoutInCell="1" allowOverlap="0" wp14:anchorId="234C9D67" wp14:editId="4D3F4CB6">
          <wp:simplePos x="0" y="0"/>
          <wp:positionH relativeFrom="page">
            <wp:posOffset>3207895</wp:posOffset>
          </wp:positionH>
          <wp:positionV relativeFrom="page">
            <wp:posOffset>223791</wp:posOffset>
          </wp:positionV>
          <wp:extent cx="1104900" cy="1468755"/>
          <wp:effectExtent l="0" t="0" r="0" b="0"/>
          <wp:wrapTopAndBottom/>
          <wp:docPr id="1" name="Picture 1" descr="A picture containing text, building,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4687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94"/>
    <w:rsid w:val="00032247"/>
    <w:rsid w:val="000549A9"/>
    <w:rsid w:val="000D7A78"/>
    <w:rsid w:val="00156E17"/>
    <w:rsid w:val="001954F2"/>
    <w:rsid w:val="001E4090"/>
    <w:rsid w:val="002C2B72"/>
    <w:rsid w:val="00306752"/>
    <w:rsid w:val="00322D79"/>
    <w:rsid w:val="003314E3"/>
    <w:rsid w:val="003414EF"/>
    <w:rsid w:val="003469D6"/>
    <w:rsid w:val="00357105"/>
    <w:rsid w:val="00390074"/>
    <w:rsid w:val="003B065C"/>
    <w:rsid w:val="003D6356"/>
    <w:rsid w:val="00487F04"/>
    <w:rsid w:val="00493211"/>
    <w:rsid w:val="004C3994"/>
    <w:rsid w:val="004F63DA"/>
    <w:rsid w:val="0050555C"/>
    <w:rsid w:val="00534CD3"/>
    <w:rsid w:val="00552D9F"/>
    <w:rsid w:val="00563C16"/>
    <w:rsid w:val="005F16AA"/>
    <w:rsid w:val="00632563"/>
    <w:rsid w:val="006D5FB3"/>
    <w:rsid w:val="007D6639"/>
    <w:rsid w:val="00854CF6"/>
    <w:rsid w:val="00855C01"/>
    <w:rsid w:val="008E5314"/>
    <w:rsid w:val="008F6646"/>
    <w:rsid w:val="008F703C"/>
    <w:rsid w:val="0090015D"/>
    <w:rsid w:val="009067BB"/>
    <w:rsid w:val="009101B3"/>
    <w:rsid w:val="0096491E"/>
    <w:rsid w:val="009F23FF"/>
    <w:rsid w:val="009F5F3B"/>
    <w:rsid w:val="00A912FD"/>
    <w:rsid w:val="00A9688F"/>
    <w:rsid w:val="00B30C11"/>
    <w:rsid w:val="00B91B6D"/>
    <w:rsid w:val="00C610AD"/>
    <w:rsid w:val="00C718FD"/>
    <w:rsid w:val="00CF6304"/>
    <w:rsid w:val="00E81173"/>
    <w:rsid w:val="00E96672"/>
    <w:rsid w:val="00F263D0"/>
    <w:rsid w:val="00F676EC"/>
    <w:rsid w:val="00FA62F5"/>
    <w:rsid w:val="00FB34B3"/>
    <w:rsid w:val="00FD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682D"/>
  <w15:chartTrackingRefBased/>
  <w15:docId w15:val="{B7C7F17E-96B2-42C9-A651-67E87474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A62F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CF6"/>
  </w:style>
  <w:style w:type="paragraph" w:styleId="Footer">
    <w:name w:val="footer"/>
    <w:basedOn w:val="Normal"/>
    <w:link w:val="FooterChar"/>
    <w:uiPriority w:val="99"/>
    <w:unhideWhenUsed/>
    <w:rsid w:val="00854C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CF6"/>
  </w:style>
  <w:style w:type="character" w:customStyle="1" w:styleId="Heading2Char">
    <w:name w:val="Heading 2 Char"/>
    <w:basedOn w:val="DefaultParagraphFont"/>
    <w:link w:val="Heading2"/>
    <w:uiPriority w:val="9"/>
    <w:rsid w:val="00FA62F5"/>
    <w:rPr>
      <w:rFonts w:asciiTheme="majorHAnsi" w:eastAsiaTheme="majorEastAsia" w:hAnsiTheme="majorHAnsi" w:cstheme="majorBidi"/>
      <w:b/>
      <w:bCs/>
      <w:color w:val="4472C4" w:themeColor="accent1"/>
      <w:sz w:val="26"/>
      <w:szCs w:val="26"/>
      <w:lang w:val="en-US"/>
    </w:rPr>
  </w:style>
  <w:style w:type="character" w:styleId="Hyperlink">
    <w:name w:val="Hyperlink"/>
    <w:basedOn w:val="DefaultParagraphFont"/>
    <w:uiPriority w:val="99"/>
    <w:unhideWhenUsed/>
    <w:rsid w:val="009F23FF"/>
    <w:rPr>
      <w:color w:val="0563C1" w:themeColor="hyperlink"/>
      <w:u w:val="single"/>
    </w:rPr>
  </w:style>
  <w:style w:type="character" w:styleId="UnresolvedMention">
    <w:name w:val="Unresolved Mention"/>
    <w:basedOn w:val="DefaultParagraphFont"/>
    <w:uiPriority w:val="99"/>
    <w:semiHidden/>
    <w:unhideWhenUsed/>
    <w:rsid w:val="009F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undishparishclerk@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King</dc:creator>
  <cp:keywords/>
  <dc:description/>
  <cp:lastModifiedBy>Andrew Elliott</cp:lastModifiedBy>
  <cp:revision>2</cp:revision>
  <dcterms:created xsi:type="dcterms:W3CDTF">2026-01-23T09:31:00Z</dcterms:created>
  <dcterms:modified xsi:type="dcterms:W3CDTF">2026-01-23T09:31:00Z</dcterms:modified>
</cp:coreProperties>
</file>